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Pr="0043772D" w:rsidRDefault="00152E40">
      <w:pPr>
        <w:rPr>
          <w:b/>
          <w:sz w:val="36"/>
          <w:szCs w:val="36"/>
        </w:rPr>
      </w:pPr>
      <w:r w:rsidRPr="0043772D">
        <w:rPr>
          <w:b/>
          <w:sz w:val="36"/>
          <w:szCs w:val="36"/>
        </w:rPr>
        <w:t>EJERCICIOS TERMOQUÍMICA</w:t>
      </w:r>
      <w:r w:rsidR="00D75C13">
        <w:rPr>
          <w:b/>
          <w:sz w:val="36"/>
          <w:szCs w:val="36"/>
        </w:rPr>
        <w:t xml:space="preserve"> </w:t>
      </w:r>
      <w:bookmarkStart w:id="0" w:name="_GoBack"/>
      <w:bookmarkEnd w:id="0"/>
      <w:r w:rsidR="009F1795">
        <w:rPr>
          <w:b/>
          <w:sz w:val="36"/>
          <w:szCs w:val="36"/>
        </w:rPr>
        <w:t>V</w:t>
      </w:r>
    </w:p>
    <w:p w:rsidR="009F1795" w:rsidRPr="009F1795" w:rsidRDefault="002C3314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Tahoma" w:hAnsi="Tahoma" w:cs="Tahoma"/>
          <w:sz w:val="24"/>
          <w:szCs w:val="24"/>
        </w:rPr>
        <w:t>1.-</w:t>
      </w:r>
      <w:r w:rsidRPr="009F179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El clorato de potasio se descompone en cloruro de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potasio y oxígeno. 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>L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as 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>_</w:t>
      </w:r>
      <w:proofErr w:type="spellStart"/>
      <w:r w:rsidR="009F1795"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H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°f</w:t>
      </w:r>
      <w:proofErr w:type="spellEnd"/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del </w:t>
      </w:r>
      <w:proofErr w:type="spellStart"/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KCl</w:t>
      </w:r>
      <w:proofErr w:type="spellEnd"/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y el KClO3, a 25°C, son,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respectivamente, </w:t>
      </w:r>
      <w:r w:rsidR="009F1795">
        <w:rPr>
          <w:rFonts w:ascii="MathematicalPi-Four" w:hAnsi="MathematicalPi-Four" w:cs="MathematicalPi-Four"/>
          <w:sz w:val="24"/>
          <w:szCs w:val="24"/>
        </w:rPr>
        <w:t>-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437 kJ/mol y </w:t>
      </w:r>
      <w:r w:rsidR="009F1795">
        <w:rPr>
          <w:rFonts w:ascii="MathematicalPi-Four" w:hAnsi="MathematicalPi-Four" w:cs="MathematicalPi-Four"/>
          <w:sz w:val="24"/>
          <w:szCs w:val="24"/>
        </w:rPr>
        <w:t>-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398 kJ/mol.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a)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Calcula la variación de entalpía de la reacción e indica si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 exotérmica o endotérmica.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b)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Determina cuál será el signo de la variación de entropía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estándar de la reacción.</w:t>
      </w:r>
    </w:p>
    <w:p w:rsidR="00152E40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Tahoma" w:hAnsi="Tahoma" w:cs="Tahoma"/>
          <w:b/>
          <w:bCs/>
          <w:color w:val="FFFFFF"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c)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Justifica si la reacción será o no espontánea en condiciones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estándar.</w:t>
      </w:r>
      <w:r w:rsidR="00944F81" w:rsidRPr="009F1795">
        <w:rPr>
          <w:rFonts w:ascii="Tahoma" w:hAnsi="Tahoma" w:cs="Tahoma"/>
          <w:b/>
          <w:bCs/>
          <w:color w:val="FFFFFF"/>
          <w:sz w:val="24"/>
          <w:szCs w:val="24"/>
        </w:rPr>
        <w:t>8</w:t>
      </w:r>
    </w:p>
    <w:p w:rsidR="00944F81" w:rsidRDefault="00944F81" w:rsidP="00944F81"/>
    <w:p w:rsidR="009F1795" w:rsidRPr="009F1795" w:rsidRDefault="00152E40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sz w:val="24"/>
          <w:szCs w:val="24"/>
        </w:rPr>
        <w:t xml:space="preserve">2.- 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La reacción PCl3 (g) 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 xml:space="preserve">_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Cl2 (g) </w:t>
      </w:r>
      <w:r w:rsidR="009F1795" w:rsidRPr="009F1795">
        <w:rPr>
          <w:rFonts w:ascii="EuropeanPi-Four" w:hAnsi="EuropeanPi-Four" w:cs="EuropeanPi-Four"/>
          <w:sz w:val="24"/>
          <w:szCs w:val="24"/>
        </w:rPr>
        <w:t xml:space="preserve">_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PCl5 (g), a 25 °C, presenta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una </w:t>
      </w:r>
      <w:proofErr w:type="spellStart"/>
      <w:r w:rsidR="009F1795"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G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proofErr w:type="spellEnd"/>
      <w:r w:rsidR="009F1795">
        <w:rPr>
          <w:rFonts w:ascii="MathematicalPi-Four" w:hAnsi="MathematicalPi-Four" w:cs="MathematicalPi-Four"/>
          <w:sz w:val="24"/>
          <w:szCs w:val="24"/>
        </w:rPr>
        <w:t xml:space="preserve">-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37,2 kJ y una 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>_</w:t>
      </w:r>
      <w:r w:rsidR="009F1795"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H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>__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87,9 kJ. Calcula: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a)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La </w:t>
      </w:r>
      <w:r w:rsidRPr="009F1795">
        <w:rPr>
          <w:rFonts w:ascii="MathematicalPi-Four" w:hAnsi="MathematicalPi-Four" w:cs="MathematicalPi-Four"/>
          <w:sz w:val="24"/>
          <w:szCs w:val="24"/>
        </w:rPr>
        <w:t>_</w:t>
      </w:r>
      <w:proofErr w:type="spellStart"/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S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proofErr w:type="spellEnd"/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y la temperatura a partir de la cual el proceso no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 espontáneo.</w:t>
      </w:r>
    </w:p>
    <w:p w:rsidR="00404B4E" w:rsidRDefault="009F1795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b)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El intervalo de temperaturas en el que puede almacenarse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PCl5 (g) sin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peligro de que se descomponga.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3.-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Sin efectuar cálculo alguno indica en qué condiciones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serán </w:t>
      </w:r>
      <w:r>
        <w:rPr>
          <w:rFonts w:ascii="MyriadMM_565_600_" w:hAnsi="MyriadMM_565_600_" w:cs="MyriadMM_565_600_"/>
          <w:b/>
          <w:bCs/>
          <w:sz w:val="24"/>
          <w:szCs w:val="24"/>
        </w:rPr>
        <w:t>e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spontáneos los siguientes procesos: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  <w:lang w:val="en-GB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  <w:lang w:val="en-GB"/>
        </w:rPr>
        <w:t xml:space="preserve">a)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2 CO (g)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>+</w:t>
      </w:r>
      <w:r w:rsidRPr="009F1795">
        <w:rPr>
          <w:rFonts w:ascii="MathematicalPi-Four" w:hAnsi="MathematicalPi-Four" w:cs="MathematicalPi-Four"/>
          <w:sz w:val="24"/>
          <w:szCs w:val="24"/>
          <w:lang w:val="en-GB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O2 (g)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sym w:font="Wingdings" w:char="F0E0"/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2 CO2 (g)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 xml:space="preserve">    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  <w:lang w:val="en-GB"/>
        </w:rPr>
        <w:t>H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° </w:t>
      </w:r>
      <w:r>
        <w:rPr>
          <w:rFonts w:ascii="MathematicalPi-One" w:hAnsi="MathematicalPi-One" w:cs="MathematicalPi-One"/>
          <w:sz w:val="24"/>
          <w:szCs w:val="24"/>
          <w:lang w:val="en-GB"/>
        </w:rPr>
        <w:t xml:space="preserve">&lt;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>0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athematicalPi-One" w:hAnsi="MathematicalPi-One" w:cs="MathematicalPi-One"/>
          <w:sz w:val="24"/>
          <w:szCs w:val="24"/>
          <w:lang w:val="en-GB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  <w:lang w:val="en-GB"/>
        </w:rPr>
        <w:t xml:space="preserve">b)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H2 (g) </w:t>
      </w:r>
      <w:r w:rsidRPr="009F1795">
        <w:rPr>
          <w:rFonts w:ascii="MathematicalPi-Four" w:hAnsi="MathematicalPi-Four" w:cs="MathematicalPi-Four"/>
          <w:sz w:val="24"/>
          <w:szCs w:val="24"/>
          <w:lang w:val="en-GB"/>
        </w:rPr>
        <w:t xml:space="preserve">_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CO (g) </w:t>
      </w:r>
      <w:r w:rsidRPr="009F1795">
        <w:rPr>
          <w:rFonts w:ascii="EuropeanPi-Four" w:hAnsi="EuropeanPi-Four" w:cs="EuropeanPi-Four"/>
          <w:sz w:val="24"/>
          <w:szCs w:val="24"/>
          <w:lang w:val="en-GB"/>
        </w:rPr>
        <w:t>_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HCOH (g)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  <w:lang w:val="en-GB"/>
        </w:rPr>
        <w:t>H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° </w:t>
      </w:r>
      <w:r>
        <w:rPr>
          <w:rFonts w:ascii="MathematicalPi-One" w:hAnsi="MathematicalPi-One" w:cs="MathematicalPi-One"/>
          <w:sz w:val="24"/>
          <w:szCs w:val="24"/>
          <w:lang w:val="en-GB"/>
        </w:rPr>
        <w:t>&gt;</w:t>
      </w:r>
      <w:r w:rsidRPr="009F1795">
        <w:rPr>
          <w:rFonts w:ascii="MathematicalPi-One" w:hAnsi="MathematicalPi-One" w:cs="MathematicalPi-One"/>
          <w:sz w:val="24"/>
          <w:szCs w:val="24"/>
          <w:lang w:val="en-GB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>0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  <w:lang w:val="en-GB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  <w:lang w:val="en-GB"/>
        </w:rPr>
        <w:t xml:space="preserve">c)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2 Fe2O3 (s)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>+</w:t>
      </w:r>
      <w:r w:rsidRPr="009F1795">
        <w:rPr>
          <w:rFonts w:ascii="MathematicalPi-Four" w:hAnsi="MathematicalPi-Four" w:cs="MathematicalPi-Four"/>
          <w:sz w:val="24"/>
          <w:szCs w:val="24"/>
          <w:lang w:val="en-GB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3 C (s) </w:t>
      </w:r>
      <w:r w:rsidRPr="009F1795">
        <w:rPr>
          <w:rFonts w:ascii="EuropeanPi-Four" w:hAnsi="EuropeanPi-Four" w:cs="EuropeanPi-Four"/>
          <w:sz w:val="24"/>
          <w:szCs w:val="24"/>
          <w:lang w:val="en-GB"/>
        </w:rPr>
        <w:sym w:font="Wingdings" w:char="F0E0"/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4 Fe (s)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>+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3 CO2 (g) </w:t>
      </w:r>
      <w:r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ab/>
        <w:t xml:space="preserve">H° &gt;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>0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d)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4 NH3 (g) </w:t>
      </w:r>
      <w:r w:rsidRPr="009F1795">
        <w:rPr>
          <w:rFonts w:ascii="MathematicalPi-Four" w:hAnsi="MathematicalPi-Four" w:cs="MathematicalPi-Four"/>
          <w:sz w:val="24"/>
          <w:szCs w:val="24"/>
        </w:rPr>
        <w:t xml:space="preserve">+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5 O2 (g) </w:t>
      </w:r>
      <w:r w:rsidRPr="009F1795">
        <w:rPr>
          <w:rFonts w:ascii="EuropeanPi-Four" w:hAnsi="EuropeanPi-Four" w:cs="EuropeanPi-Four"/>
          <w:sz w:val="24"/>
          <w:szCs w:val="24"/>
        </w:rPr>
        <w:sym w:font="Wingdings" w:char="F0E0"/>
      </w:r>
      <w:r>
        <w:rPr>
          <w:rFonts w:ascii="EuropeanPi-Four" w:hAnsi="EuropeanPi-Four" w:cs="EuropeanPi-Four"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4 NO (g) </w:t>
      </w:r>
      <w:r>
        <w:rPr>
          <w:rFonts w:ascii="MathematicalPi-Four" w:hAnsi="MathematicalPi-Four" w:cs="MathematicalPi-Four"/>
          <w:sz w:val="24"/>
          <w:szCs w:val="24"/>
        </w:rPr>
        <w:t xml:space="preserve">+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6 H2O (g) </w:t>
      </w:r>
      <w:r>
        <w:rPr>
          <w:rFonts w:ascii="MyriadMM_565_600_" w:hAnsi="MyriadMM_565_600_" w:cs="MyriadMM_565_600_"/>
          <w:b/>
          <w:bCs/>
          <w:sz w:val="24"/>
          <w:szCs w:val="24"/>
        </w:rPr>
        <w:tab/>
      </w:r>
      <w:proofErr w:type="spellStart"/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H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proofErr w:type="spellEnd"/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>
        <w:rPr>
          <w:rFonts w:ascii="MathematicalPi-One" w:hAnsi="MathematicalPi-One" w:cs="MathematicalPi-One"/>
          <w:sz w:val="24"/>
          <w:szCs w:val="24"/>
        </w:rPr>
        <w:t>&lt;</w:t>
      </w:r>
      <w:r w:rsidRPr="009F1795">
        <w:rPr>
          <w:rFonts w:ascii="MathematicalPi-One" w:hAnsi="MathematicalPi-One" w:cs="MathematicalPi-One"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0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4. </w:t>
      </w:r>
      <w:r w:rsidRPr="009F1795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471581" cy="4972050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084" cy="497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E17" w:rsidRDefault="00070E17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070E17" w:rsidRPr="009F1795" w:rsidRDefault="00070E17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Tahoma" w:hAnsi="Tahoma" w:cs="Tahoma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-4445</wp:posOffset>
                </wp:positionV>
                <wp:extent cx="266700" cy="333375"/>
                <wp:effectExtent l="0" t="0" r="0" b="95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157D7" id="Rectángulo 3" o:spid="_x0000_s1026" style="position:absolute;margin-left:17.7pt;margin-top:-.35pt;width:21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" fillcolor="white [3212]" stroked="f" strokeweight="1pt"/>
            </w:pict>
          </mc:Fallback>
        </mc:AlternateContent>
      </w:r>
      <w:r>
        <w:rPr>
          <w:rFonts w:ascii="MyriadMM_565_600_" w:hAnsi="MyriadMM_565_600_" w:cs="MyriadMM_565_600_"/>
          <w:b/>
          <w:bCs/>
          <w:sz w:val="24"/>
          <w:szCs w:val="24"/>
        </w:rPr>
        <w:t>5.-</w:t>
      </w:r>
      <w:r w:rsidRPr="00070E17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070E17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105275" cy="38004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0E17" w:rsidRPr="009F1795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MM-It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MM-It_830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pean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070E17"/>
    <w:rsid w:val="00152E40"/>
    <w:rsid w:val="002C3314"/>
    <w:rsid w:val="002F245B"/>
    <w:rsid w:val="00404B4E"/>
    <w:rsid w:val="0043772D"/>
    <w:rsid w:val="00657849"/>
    <w:rsid w:val="00713B77"/>
    <w:rsid w:val="00944F81"/>
    <w:rsid w:val="009F1795"/>
    <w:rsid w:val="00A0291A"/>
    <w:rsid w:val="00AF0A32"/>
    <w:rsid w:val="00B90506"/>
    <w:rsid w:val="00CD5598"/>
    <w:rsid w:val="00D7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9482E-3C4A-4A44-A249-81A2CBFF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4</cp:revision>
  <dcterms:created xsi:type="dcterms:W3CDTF">2016-10-16T23:01:00Z</dcterms:created>
  <dcterms:modified xsi:type="dcterms:W3CDTF">2016-10-16T23:02:00Z</dcterms:modified>
</cp:coreProperties>
</file>